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4AE2" w14:textId="77777777" w:rsidR="00866D41" w:rsidRPr="00FE4534" w:rsidRDefault="00866D41" w:rsidP="00866D41">
      <w:pPr>
        <w:pStyle w:val="yiv7957777927msonormal"/>
        <w:rPr>
          <w:b/>
          <w:bCs/>
        </w:rPr>
      </w:pPr>
    </w:p>
    <w:p w14:paraId="14DFA45C" w14:textId="77777777" w:rsidR="00866D41" w:rsidRPr="00391AA8" w:rsidRDefault="00866D41" w:rsidP="00866D41">
      <w:pPr>
        <w:pBdr>
          <w:bottom w:val="single" w:sz="18" w:space="3" w:color="FFFFFF"/>
        </w:pBd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color w:val="0C4072"/>
          <w:sz w:val="26"/>
          <w:szCs w:val="26"/>
        </w:rPr>
      </w:pPr>
      <w:r w:rsidRPr="00391AA8">
        <w:rPr>
          <w:rFonts w:eastAsia="Times New Roman"/>
          <w:b/>
          <w:bCs/>
          <w:color w:val="0C4072"/>
          <w:sz w:val="26"/>
          <w:szCs w:val="26"/>
        </w:rPr>
        <w:t>BUSINESS ADMINISTRATOR – MENDHAM TOWNSHIP</w:t>
      </w:r>
    </w:p>
    <w:p w14:paraId="62B11DB5" w14:textId="77777777" w:rsidR="00866D41" w:rsidRPr="00391AA8" w:rsidRDefault="00866D41" w:rsidP="00866D41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/>
          <w:color w:val="382F2D"/>
          <w:sz w:val="22"/>
          <w:szCs w:val="22"/>
        </w:rPr>
      </w:pPr>
      <w:proofErr w:type="spellStart"/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readvertisement</w:t>
      </w:r>
      <w:proofErr w:type="spellEnd"/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due to change in job requirements. A family-oriented, residential community with a population of approximately 5,900 is seeking a part time experienced professional skilled at managing a municipality and working with elected officials. </w:t>
      </w:r>
      <w:proofErr w:type="gramStart"/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A  Township</w:t>
      </w:r>
      <w:proofErr w:type="gramEnd"/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Committee form of government with a $10 million annual operating budget, two sewer utilities, two bargaining units, </w:t>
      </w:r>
      <w:proofErr w:type="spellStart"/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non civil</w:t>
      </w:r>
      <w:proofErr w:type="spellEnd"/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service.  Candidates must have municipal government management experience, including knowledge of the budget process and financial management, personnel and labor relations, purchasing and specification preparation, and good communications / public relations skills.  Good opportunity for a recently retiree or soon to be retiree or an experienced administrator seeking to reclaim some personal time.  For further information email </w:t>
      </w:r>
      <w:hyperlink r:id="rId4" w:tgtFrame="_self" w:history="1">
        <w:r w:rsidRPr="00391AA8">
          <w:rPr>
            <w:rFonts w:ascii="inherit" w:eastAsia="Times New Roman" w:hAnsi="inherit"/>
            <w:color w:val="053B6E"/>
            <w:sz w:val="28"/>
            <w:szCs w:val="28"/>
            <w:u w:val="single"/>
            <w:bdr w:val="none" w:sz="0" w:space="0" w:color="auto" w:frame="1"/>
          </w:rPr>
          <w:t>townadministrator@mendhamtownship.org</w:t>
        </w:r>
      </w:hyperlink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.  Send resume with cover letter to </w:t>
      </w:r>
      <w:hyperlink r:id="rId5" w:tgtFrame="_self" w:history="1">
        <w:r w:rsidRPr="00391AA8">
          <w:rPr>
            <w:rFonts w:ascii="inherit" w:eastAsia="Times New Roman" w:hAnsi="inherit"/>
            <w:color w:val="053B6E"/>
            <w:sz w:val="28"/>
            <w:szCs w:val="28"/>
            <w:u w:val="single"/>
            <w:bdr w:val="none" w:sz="0" w:space="0" w:color="auto" w:frame="1"/>
          </w:rPr>
          <w:t>mtclerk@mendhamtownship.org</w:t>
        </w:r>
      </w:hyperlink>
      <w:r w:rsidRPr="00391AA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. Salary is commensurate with experience. The Township is an equal opportunity employer. The Township reserves the right to appoint a qualified candidate before this advertisement expires.</w:t>
      </w:r>
    </w:p>
    <w:p w14:paraId="3FCDA31D" w14:textId="77777777" w:rsidR="00866D41" w:rsidRPr="00FE4534" w:rsidRDefault="00866D41" w:rsidP="00866D41">
      <w:pPr>
        <w:pStyle w:val="yiv7957777927msonormal"/>
        <w:rPr>
          <w:b/>
          <w:bCs/>
        </w:rPr>
      </w:pPr>
    </w:p>
    <w:p w14:paraId="2AA505A8" w14:textId="77777777" w:rsidR="00F435D3" w:rsidRDefault="00F435D3"/>
    <w:sectPr w:rsidR="00F4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41"/>
    <w:rsid w:val="00866D41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4917"/>
  <w15:chartTrackingRefBased/>
  <w15:docId w15:val="{02D6945F-3DDD-4BA8-B36A-1FC42B4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41"/>
    <w:pPr>
      <w:spacing w:line="360" w:lineRule="auto"/>
    </w:pPr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57777927msonormal">
    <w:name w:val="yiv7957777927msonormal"/>
    <w:basedOn w:val="Normal"/>
    <w:rsid w:val="008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clerk@mendhamtownship.org" TargetMode="External"/><Relationship Id="rId4" Type="http://schemas.openxmlformats.org/officeDocument/2006/relationships/hyperlink" Target="mailto:townadministrator@mendham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2020-09-18T19:47:00Z</dcterms:created>
  <dcterms:modified xsi:type="dcterms:W3CDTF">2020-09-18T19:54:00Z</dcterms:modified>
</cp:coreProperties>
</file>