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0E854" w14:textId="77777777" w:rsidR="00757B80" w:rsidRDefault="00757B80" w:rsidP="00757B80">
      <w:pPr>
        <w:pStyle w:val="xxmsonormal"/>
        <w:shd w:val="clear" w:color="auto" w:fill="FFFFFF"/>
        <w:spacing w:before="0" w:beforeAutospacing="0" w:after="0" w:afterAutospacing="0"/>
        <w:jc w:val="both"/>
        <w:rPr>
          <w:rFonts w:ascii="Helvetica Neue" w:hAnsi="Helvetica Neue"/>
          <w:color w:val="262626"/>
          <w:sz w:val="26"/>
          <w:szCs w:val="26"/>
          <w:bdr w:val="none" w:sz="0" w:space="0" w:color="auto" w:frame="1"/>
        </w:rPr>
      </w:pPr>
      <w:r>
        <w:rPr>
          <w:rFonts w:ascii="Helvetica Neue" w:hAnsi="Helvetica Neue"/>
          <w:b/>
          <w:bCs/>
          <w:color w:val="262626"/>
          <w:sz w:val="26"/>
          <w:szCs w:val="26"/>
          <w:bdr w:val="none" w:sz="0" w:space="0" w:color="auto" w:frame="1"/>
        </w:rPr>
        <w:t>BOROUGH ADMINISTRATOR – FULL TIME</w:t>
      </w:r>
      <w:r>
        <w:rPr>
          <w:rFonts w:ascii="Helvetica Neue" w:hAnsi="Helvetica Neue"/>
          <w:color w:val="262626"/>
          <w:sz w:val="26"/>
          <w:szCs w:val="26"/>
          <w:bdr w:val="none" w:sz="0" w:space="0" w:color="auto" w:frame="1"/>
        </w:rPr>
        <w:t> – HOPATCONG BOROUGH (Sussex).</w:t>
      </w:r>
    </w:p>
    <w:p w14:paraId="40FDA553" w14:textId="77777777" w:rsidR="00757B80" w:rsidRDefault="00757B80" w:rsidP="00757B80">
      <w:pPr>
        <w:pStyle w:val="xxmsonormal"/>
        <w:shd w:val="clear" w:color="auto" w:fill="FFFFFF"/>
        <w:spacing w:before="0" w:beforeAutospacing="0" w:after="0" w:afterAutospacing="0"/>
        <w:jc w:val="both"/>
        <w:rPr>
          <w:rFonts w:ascii="Calibri" w:hAnsi="Calibri"/>
          <w:color w:val="201F1E"/>
          <w:sz w:val="22"/>
          <w:szCs w:val="22"/>
        </w:rPr>
      </w:pPr>
      <w:bookmarkStart w:id="0" w:name="_GoBack"/>
      <w:bookmarkEnd w:id="0"/>
    </w:p>
    <w:p w14:paraId="5DBC2D94" w14:textId="77777777" w:rsidR="00757B80" w:rsidRDefault="00757B80" w:rsidP="00757B80">
      <w:pPr>
        <w:pStyle w:val="xxmsonormal"/>
        <w:shd w:val="clear" w:color="auto" w:fill="FFFFFF"/>
        <w:spacing w:before="0" w:beforeAutospacing="0" w:after="0" w:afterAutospacing="0"/>
        <w:jc w:val="both"/>
        <w:rPr>
          <w:rFonts w:ascii="Calibri" w:hAnsi="Calibri"/>
          <w:color w:val="201F1E"/>
          <w:sz w:val="22"/>
          <w:szCs w:val="22"/>
        </w:rPr>
      </w:pPr>
      <w:r>
        <w:rPr>
          <w:rFonts w:ascii="Helvetica Neue" w:hAnsi="Helvetica Neue"/>
          <w:color w:val="262626"/>
          <w:sz w:val="26"/>
          <w:szCs w:val="26"/>
          <w:bdr w:val="none" w:sz="0" w:space="0" w:color="auto" w:frame="1"/>
        </w:rPr>
        <w:t>Position available immediately. The Borough is seeking a qualified team builder, collaborator and strong communicator with strong management, and organizational skills.  The ideal Applicant will above all, will be an excellent communicator; possessing very strong interpersonal skills, combined with requisite municipal fiscal and operations knowledge. The Applicant will be capable of effectively working with department heads and the governing body in accomplishing the issues facing a municipality. Inclusive in required understanding and skills is knowledge and an understanding of municipal redevelopment, and pilot programs. </w:t>
      </w:r>
    </w:p>
    <w:p w14:paraId="172D6B19" w14:textId="77777777" w:rsidR="00757B80" w:rsidRDefault="00757B80" w:rsidP="00757B80">
      <w:pPr>
        <w:pStyle w:val="xxmsonormal"/>
        <w:shd w:val="clear" w:color="auto" w:fill="FFFFFF"/>
        <w:spacing w:before="0" w:beforeAutospacing="0" w:after="0" w:afterAutospacing="0"/>
        <w:jc w:val="both"/>
        <w:rPr>
          <w:rFonts w:ascii="Calibri" w:hAnsi="Calibri"/>
          <w:color w:val="201F1E"/>
          <w:sz w:val="22"/>
          <w:szCs w:val="22"/>
        </w:rPr>
      </w:pPr>
      <w:r>
        <w:rPr>
          <w:rFonts w:ascii="Helvetica Neue" w:hAnsi="Helvetica Neue"/>
          <w:color w:val="262626"/>
          <w:sz w:val="26"/>
          <w:szCs w:val="26"/>
          <w:bdr w:val="none" w:sz="0" w:space="0" w:color="auto" w:frame="1"/>
        </w:rPr>
        <w:t>The Borough Administrator candidate should ideally possess municipal experience in the position or transferable experience and capabilities in a municipal setting. The candidate should reside within a reasonable distance from the Borough of Hopatcong. The candidate must be able to demonstrate knowledge of municipal issues including, organization, human resources, protection against EPL issues, knowledge of the New Jersey Local Fiscal, Local Budget and Local Publics Contract law.  The Applicant will have an open door for personnel, champion management by actively engaging with department heads and staff, cognizant of technology, </w:t>
      </w:r>
      <w:r>
        <w:rPr>
          <w:rFonts w:ascii="Helvetica Neue" w:hAnsi="Helvetica Neue"/>
          <w:color w:val="201F1E"/>
          <w:sz w:val="26"/>
          <w:szCs w:val="26"/>
          <w:bdr w:val="none" w:sz="0" w:space="0" w:color="auto" w:frame="1"/>
        </w:rPr>
        <w:t>social media tools and public outreach. </w:t>
      </w:r>
      <w:r>
        <w:rPr>
          <w:rFonts w:ascii="Helvetica Neue" w:hAnsi="Helvetica Neue"/>
          <w:color w:val="262626"/>
          <w:sz w:val="26"/>
          <w:szCs w:val="26"/>
          <w:bdr w:val="none" w:sz="0" w:space="0" w:color="auto" w:frame="1"/>
        </w:rPr>
        <w:t> The Applicant shall be capable of effectively drafting their own correspondence, resolutions and performing analysis, in addition to participating in several active committees each month. Possession of QPA certification preferred, but not required.</w:t>
      </w:r>
    </w:p>
    <w:p w14:paraId="447259E0" w14:textId="77777777" w:rsidR="00757B80" w:rsidRDefault="00757B80" w:rsidP="00757B80">
      <w:pPr>
        <w:pStyle w:val="xxmsonormal"/>
        <w:shd w:val="clear" w:color="auto" w:fill="FFFFFF"/>
        <w:spacing w:before="0" w:beforeAutospacing="0" w:after="0" w:afterAutospacing="0"/>
        <w:jc w:val="both"/>
        <w:rPr>
          <w:rFonts w:ascii="Calibri" w:hAnsi="Calibri"/>
          <w:color w:val="201F1E"/>
          <w:sz w:val="22"/>
          <w:szCs w:val="22"/>
        </w:rPr>
      </w:pPr>
      <w:r>
        <w:rPr>
          <w:rFonts w:ascii="Helvetica Neue" w:hAnsi="Helvetica Neue"/>
          <w:color w:val="262626"/>
          <w:sz w:val="26"/>
          <w:szCs w:val="26"/>
          <w:bdr w:val="none" w:sz="0" w:space="0" w:color="auto" w:frame="1"/>
        </w:rPr>
        <w:t>The Borough Administrator shall have, at a minimum, a bachelor's degree in municipal management, business or public administration, accounting or related business, administrative, legal or public service fields or at least five years' time of equivalent experience. Previous responsible, successful experience in municipal government and possession of a master's degree in public administration, business administration or municipal management shall be preferred.</w:t>
      </w:r>
    </w:p>
    <w:p w14:paraId="71EEBE43" w14:textId="77777777" w:rsidR="00757B80" w:rsidRDefault="00757B80" w:rsidP="00757B80">
      <w:pPr>
        <w:pStyle w:val="xxmsonormal"/>
        <w:shd w:val="clear" w:color="auto" w:fill="FFFFFF"/>
        <w:spacing w:before="0" w:beforeAutospacing="0" w:after="0" w:afterAutospacing="0"/>
        <w:jc w:val="both"/>
        <w:rPr>
          <w:rFonts w:ascii="Calibri" w:hAnsi="Calibri"/>
          <w:color w:val="201F1E"/>
          <w:sz w:val="22"/>
          <w:szCs w:val="22"/>
        </w:rPr>
      </w:pPr>
      <w:r>
        <w:rPr>
          <w:rFonts w:ascii="Helvetica Neue" w:hAnsi="Helvetica Neue"/>
          <w:color w:val="262626"/>
          <w:sz w:val="26"/>
          <w:szCs w:val="26"/>
          <w:bdr w:val="none" w:sz="0" w:space="0" w:color="auto" w:frame="1"/>
        </w:rPr>
        <w:t>For more information on how to apply, please visit </w:t>
      </w:r>
      <w:hyperlink r:id="rId4" w:tgtFrame="_blank" w:tooltip="Original URL: http://www.thecanninggroup.org/. Click or tap if you trust this link." w:history="1">
        <w:r>
          <w:rPr>
            <w:rStyle w:val="Hyperlink"/>
            <w:rFonts w:ascii="Helvetica Neue" w:hAnsi="Helvetica Neue"/>
            <w:sz w:val="26"/>
            <w:szCs w:val="26"/>
            <w:bdr w:val="none" w:sz="0" w:space="0" w:color="auto" w:frame="1"/>
          </w:rPr>
          <w:t>www.ThecanningGroup.org</w:t>
        </w:r>
      </w:hyperlink>
      <w:r>
        <w:rPr>
          <w:rFonts w:ascii="Helvetica Neue" w:hAnsi="Helvetica Neue"/>
          <w:color w:val="262626"/>
          <w:sz w:val="26"/>
          <w:szCs w:val="26"/>
          <w:bdr w:val="none" w:sz="0" w:space="0" w:color="auto" w:frame="1"/>
        </w:rPr>
        <w:t>, “Latest Job Postings” (right hand column).  Qualified candidates are invited to take part in the search process and electronically submit resumes.  Submission must be received no later than the end of business day Thursday, September 22, 2022, at </w:t>
      </w:r>
      <w:r>
        <w:rPr>
          <w:rFonts w:ascii="Helvetica Neue" w:hAnsi="Helvetica Neue"/>
          <w:b/>
          <w:bCs/>
          <w:color w:val="262626"/>
          <w:sz w:val="26"/>
          <w:szCs w:val="26"/>
          <w:u w:val="single"/>
          <w:bdr w:val="none" w:sz="0" w:space="0" w:color="auto" w:frame="1"/>
        </w:rPr>
        <w:t>4:00 pm</w:t>
      </w:r>
      <w:r>
        <w:rPr>
          <w:rFonts w:ascii="Helvetica Neue" w:hAnsi="Helvetica Neue"/>
          <w:color w:val="262626"/>
          <w:sz w:val="26"/>
          <w:szCs w:val="26"/>
          <w:bdr w:val="none" w:sz="0" w:space="0" w:color="auto" w:frame="1"/>
        </w:rPr>
        <w:t>.  </w:t>
      </w:r>
      <w:r>
        <w:rPr>
          <w:rFonts w:ascii="Helvetica Neue" w:hAnsi="Helvetica Neue"/>
          <w:color w:val="201F1E"/>
          <w:sz w:val="26"/>
          <w:szCs w:val="26"/>
          <w:bdr w:val="none" w:sz="0" w:space="0" w:color="auto" w:frame="1"/>
        </w:rPr>
        <w:t>Salary range DOE/DOQ. Additional </w:t>
      </w:r>
      <w:r>
        <w:rPr>
          <w:rFonts w:ascii="Helvetica Neue" w:hAnsi="Helvetica Neue"/>
          <w:color w:val="262626"/>
          <w:sz w:val="26"/>
          <w:szCs w:val="26"/>
          <w:bdr w:val="none" w:sz="0" w:space="0" w:color="auto" w:frame="1"/>
        </w:rPr>
        <w:t>information is located at </w:t>
      </w:r>
      <w:hyperlink r:id="rId5" w:tgtFrame="_blank" w:tooltip="Original URL: http://www.thecanninggroup.org/. Click or tap if you trust this link." w:history="1">
        <w:r>
          <w:rPr>
            <w:rStyle w:val="Hyperlink"/>
            <w:rFonts w:ascii="Helvetica Neue" w:hAnsi="Helvetica Neue"/>
            <w:sz w:val="26"/>
            <w:szCs w:val="26"/>
            <w:bdr w:val="none" w:sz="0" w:space="0" w:color="auto" w:frame="1"/>
          </w:rPr>
          <w:t>www.TheCanningGroup.org</w:t>
        </w:r>
      </w:hyperlink>
      <w:r>
        <w:rPr>
          <w:rFonts w:ascii="Helvetica Neue" w:hAnsi="Helvetica Neue"/>
          <w:color w:val="262626"/>
          <w:sz w:val="26"/>
          <w:szCs w:val="26"/>
          <w:bdr w:val="none" w:sz="0" w:space="0" w:color="auto" w:frame="1"/>
        </w:rPr>
        <w:t>. The Borough of Hopatcong is an Equal Opportunity Employer.</w:t>
      </w:r>
    </w:p>
    <w:p w14:paraId="6F061303" w14:textId="77777777" w:rsidR="00CD6AB8" w:rsidRDefault="00CD6AB8"/>
    <w:sectPr w:rsidR="00CD6AB8" w:rsidSect="00C27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80"/>
    <w:rsid w:val="00757B80"/>
    <w:rsid w:val="00C27A2A"/>
    <w:rsid w:val="00CD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34B3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757B8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57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562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nam02.safelinks.protection.outlook.com/?url=http%3A%2F%2Fwww.thecanninggroup.org%2F&amp;data=05%7C01%7Cangie.mcguire%40rutgers.edu%7C98fda876ea30484e2bfd08da8a900c22%7Cb92d2b234d35447093ff69aca6632ffe%7C1%7C0%7C637974648541109584%7CUnknown%7CTWFpbGZsb3d8eyJWIjoiMC4wLjAwMDAiLCJQIjoiV2luMzIiLCJBTiI6Ik1haWwiLCJXVCI6Mn0%3D%7C3000%7C%7C%7C&amp;sdata=NA5nwYvvPUMPkhLahg7j%2BJVDTCat3mT0HVcMtwAjPyo%3D&amp;reserved=0" TargetMode="External"/><Relationship Id="rId5" Type="http://schemas.openxmlformats.org/officeDocument/2006/relationships/hyperlink" Target="https://nam02.safelinks.protection.outlook.com/?url=http%3A%2F%2Fwww.thecanninggroup.org%2F&amp;data=05%7C01%7Cangie.mcguire%40rutgers.edu%7C98fda876ea30484e2bfd08da8a900c22%7Cb92d2b234d35447093ff69aca6632ffe%7C1%7C0%7C637974648541278096%7CUnknown%7CTWFpbGZsb3d8eyJWIjoiMC4wLjAwMDAiLCJQIjoiV2luMzIiLCJBTiI6Ik1haWwiLCJXVCI6Mn0%3D%7C3000%7C%7C%7C&amp;sdata=stYaCJXHe0bIQE%2FVCKOlAjTVgOwtvFMRbqT4bCRxn%2Bo%3D&amp;reserved=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3077</Characters>
  <Application>Microsoft Macintosh Word</Application>
  <DocSecurity>0</DocSecurity>
  <Lines>25</Lines>
  <Paragraphs>7</Paragraphs>
  <ScaleCrop>false</ScaleCrop>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1</cp:revision>
  <dcterms:created xsi:type="dcterms:W3CDTF">2022-08-30T14:10:00Z</dcterms:created>
  <dcterms:modified xsi:type="dcterms:W3CDTF">2022-08-30T14:11:00Z</dcterms:modified>
</cp:coreProperties>
</file>